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BD61" w14:textId="77777777" w:rsidR="00FE067E" w:rsidRPr="00C47CBA" w:rsidRDefault="003C6034" w:rsidP="00CC1F3B">
      <w:pPr>
        <w:pStyle w:val="TitlePageOrigin"/>
        <w:rPr>
          <w:color w:val="auto"/>
        </w:rPr>
      </w:pPr>
      <w:r w:rsidRPr="00C47CBA">
        <w:rPr>
          <w:caps w:val="0"/>
          <w:color w:val="auto"/>
        </w:rPr>
        <w:t>WEST VIRGINIA LEGISLATURE</w:t>
      </w:r>
    </w:p>
    <w:p w14:paraId="1C6C34C4" w14:textId="030715F2" w:rsidR="00CD36CF" w:rsidRPr="00C47CBA" w:rsidRDefault="00CD36CF" w:rsidP="00CC1F3B">
      <w:pPr>
        <w:pStyle w:val="TitlePageSession"/>
        <w:rPr>
          <w:color w:val="auto"/>
        </w:rPr>
      </w:pPr>
      <w:r w:rsidRPr="00C47CBA">
        <w:rPr>
          <w:color w:val="auto"/>
        </w:rPr>
        <w:t>20</w:t>
      </w:r>
      <w:r w:rsidR="00EC5E63" w:rsidRPr="00C47CBA">
        <w:rPr>
          <w:color w:val="auto"/>
        </w:rPr>
        <w:t>2</w:t>
      </w:r>
      <w:r w:rsidR="008F1E7C" w:rsidRPr="00C47CBA">
        <w:rPr>
          <w:color w:val="auto"/>
        </w:rPr>
        <w:t>5</w:t>
      </w:r>
      <w:r w:rsidRPr="00C47CBA">
        <w:rPr>
          <w:color w:val="auto"/>
        </w:rPr>
        <w:t xml:space="preserve"> </w:t>
      </w:r>
      <w:r w:rsidR="003C6034" w:rsidRPr="00C47CBA">
        <w:rPr>
          <w:caps w:val="0"/>
          <w:color w:val="auto"/>
        </w:rPr>
        <w:t>REGULAR SESSION</w:t>
      </w:r>
    </w:p>
    <w:p w14:paraId="7E3106DC" w14:textId="77777777" w:rsidR="00CD36CF" w:rsidRPr="00C47CBA" w:rsidRDefault="008B3849" w:rsidP="00CC1F3B">
      <w:pPr>
        <w:pStyle w:val="TitlePageBillPrefix"/>
        <w:rPr>
          <w:color w:val="auto"/>
        </w:rPr>
      </w:pPr>
      <w:sdt>
        <w:sdtPr>
          <w:rPr>
            <w:color w:val="auto"/>
          </w:rPr>
          <w:tag w:val="IntroDate"/>
          <w:id w:val="-1236936958"/>
          <w:placeholder>
            <w:docPart w:val="87767A25717543F0A2600D999A74E855"/>
          </w:placeholder>
          <w:text/>
        </w:sdtPr>
        <w:sdtEndPr/>
        <w:sdtContent>
          <w:r w:rsidR="00AE48A0" w:rsidRPr="00C47CBA">
            <w:rPr>
              <w:color w:val="auto"/>
            </w:rPr>
            <w:t>Introduced</w:t>
          </w:r>
        </w:sdtContent>
      </w:sdt>
    </w:p>
    <w:p w14:paraId="39E126F3" w14:textId="2347F6C6" w:rsidR="00CD36CF" w:rsidRPr="00C47CBA" w:rsidRDefault="008B3849" w:rsidP="00CC1F3B">
      <w:pPr>
        <w:pStyle w:val="BillNumber"/>
        <w:rPr>
          <w:color w:val="auto"/>
        </w:rPr>
      </w:pPr>
      <w:sdt>
        <w:sdtPr>
          <w:rPr>
            <w:color w:val="auto"/>
          </w:rPr>
          <w:tag w:val="Chamber"/>
          <w:id w:val="893011969"/>
          <w:lock w:val="sdtLocked"/>
          <w:placeholder>
            <w:docPart w:val="35C69EF142284E01BC249D156F40A827"/>
          </w:placeholder>
          <w:dropDownList>
            <w:listItem w:displayText="House" w:value="House"/>
            <w:listItem w:displayText="Senate" w:value="Senate"/>
          </w:dropDownList>
        </w:sdtPr>
        <w:sdtEndPr/>
        <w:sdtContent>
          <w:r w:rsidR="008F1E7C" w:rsidRPr="00C47CBA">
            <w:rPr>
              <w:color w:val="auto"/>
            </w:rPr>
            <w:t>Senate</w:t>
          </w:r>
        </w:sdtContent>
      </w:sdt>
      <w:r w:rsidR="00303684" w:rsidRPr="00C47CBA">
        <w:rPr>
          <w:color w:val="auto"/>
        </w:rPr>
        <w:t xml:space="preserve"> </w:t>
      </w:r>
      <w:r w:rsidR="00CD36CF" w:rsidRPr="00C47CBA">
        <w:rPr>
          <w:color w:val="auto"/>
        </w:rPr>
        <w:t xml:space="preserve">Bill </w:t>
      </w:r>
      <w:sdt>
        <w:sdtPr>
          <w:rPr>
            <w:color w:val="auto"/>
          </w:rPr>
          <w:tag w:val="BNum"/>
          <w:id w:val="1645317809"/>
          <w:lock w:val="sdtLocked"/>
          <w:placeholder>
            <w:docPart w:val="CBAA897ED01043CC8BE6297A94892A56"/>
          </w:placeholder>
          <w:text/>
        </w:sdtPr>
        <w:sdtEndPr/>
        <w:sdtContent>
          <w:r w:rsidR="00086118">
            <w:rPr>
              <w:color w:val="auto"/>
            </w:rPr>
            <w:t>242</w:t>
          </w:r>
        </w:sdtContent>
      </w:sdt>
    </w:p>
    <w:p w14:paraId="0DA00A07" w14:textId="2AB0281F" w:rsidR="00CD36CF" w:rsidRPr="00C47CBA" w:rsidRDefault="00CD36CF" w:rsidP="00CC1F3B">
      <w:pPr>
        <w:pStyle w:val="Sponsors"/>
        <w:rPr>
          <w:color w:val="auto"/>
        </w:rPr>
      </w:pPr>
      <w:r w:rsidRPr="00C47CBA">
        <w:rPr>
          <w:color w:val="auto"/>
        </w:rPr>
        <w:t xml:space="preserve">By </w:t>
      </w:r>
      <w:sdt>
        <w:sdtPr>
          <w:rPr>
            <w:color w:val="auto"/>
          </w:rPr>
          <w:tag w:val="Sponsors"/>
          <w:id w:val="1589585889"/>
          <w:placeholder>
            <w:docPart w:val="CA04EC9A8E2B4B42B7F5C6FE1586C060"/>
          </w:placeholder>
          <w:text w:multiLine="1"/>
        </w:sdtPr>
        <w:sdtEndPr/>
        <w:sdtContent>
          <w:r w:rsidR="008F1E7C" w:rsidRPr="00C47CBA">
            <w:rPr>
              <w:color w:val="auto"/>
            </w:rPr>
            <w:t>Senator</w:t>
          </w:r>
          <w:r w:rsidR="008B3849">
            <w:rPr>
              <w:color w:val="auto"/>
            </w:rPr>
            <w:t>s</w:t>
          </w:r>
          <w:r w:rsidR="008F1E7C" w:rsidRPr="00C47CBA">
            <w:rPr>
              <w:color w:val="auto"/>
            </w:rPr>
            <w:t xml:space="preserve"> Hamilton</w:t>
          </w:r>
          <w:r w:rsidR="008B3849">
            <w:rPr>
              <w:color w:val="auto"/>
            </w:rPr>
            <w:t xml:space="preserve"> and Thorne</w:t>
          </w:r>
        </w:sdtContent>
      </w:sdt>
    </w:p>
    <w:p w14:paraId="4FAD6889" w14:textId="6C937360" w:rsidR="00E831B3" w:rsidRPr="00C47CBA" w:rsidRDefault="00CD36CF" w:rsidP="00CC1F3B">
      <w:pPr>
        <w:pStyle w:val="References"/>
        <w:rPr>
          <w:color w:val="auto"/>
        </w:rPr>
      </w:pPr>
      <w:r w:rsidRPr="00C47CBA">
        <w:rPr>
          <w:color w:val="auto"/>
        </w:rPr>
        <w:t>[</w:t>
      </w:r>
      <w:sdt>
        <w:sdtPr>
          <w:rPr>
            <w:color w:val="auto"/>
          </w:rPr>
          <w:tag w:val="References"/>
          <w:id w:val="-1043047873"/>
          <w:placeholder>
            <w:docPart w:val="878E4345D2E340E7B399B7DC9A340FEE"/>
          </w:placeholder>
          <w:text w:multiLine="1"/>
        </w:sdtPr>
        <w:sdtEndPr/>
        <w:sdtContent>
          <w:r w:rsidR="00F50F4E" w:rsidRPr="00C47CBA">
            <w:rPr>
              <w:color w:val="auto"/>
            </w:rPr>
            <w:t xml:space="preserve">Introduced </w:t>
          </w:r>
          <w:r w:rsidR="00F50F4E" w:rsidRPr="00367000">
            <w:rPr>
              <w:color w:val="auto"/>
            </w:rPr>
            <w:t>February 12, 2025</w:t>
          </w:r>
          <w:r w:rsidR="00F50F4E" w:rsidRPr="00C47CBA">
            <w:rPr>
              <w:color w:val="auto"/>
            </w:rPr>
            <w:t>; referred</w:t>
          </w:r>
          <w:r w:rsidR="00F50F4E" w:rsidRPr="00C47CBA">
            <w:rPr>
              <w:color w:val="auto"/>
            </w:rPr>
            <w:br/>
            <w:t xml:space="preserve">to the Committee on </w:t>
          </w:r>
          <w:r w:rsidR="00F50F4E">
            <w:rPr>
              <w:color w:val="auto"/>
            </w:rPr>
            <w:t xml:space="preserve">Agriculture; and then to the Committee on </w:t>
          </w:r>
          <w:r w:rsidR="00F50F4E" w:rsidRPr="00C7243A">
            <w:rPr>
              <w:color w:val="auto"/>
            </w:rPr>
            <w:t>the Judiciary</w:t>
          </w:r>
        </w:sdtContent>
      </w:sdt>
      <w:r w:rsidRPr="00C47CBA">
        <w:rPr>
          <w:color w:val="auto"/>
        </w:rPr>
        <w:t>]</w:t>
      </w:r>
    </w:p>
    <w:p w14:paraId="4A90403D" w14:textId="71F197AF" w:rsidR="00303684" w:rsidRPr="00C47CBA" w:rsidRDefault="0000526A" w:rsidP="00CC1F3B">
      <w:pPr>
        <w:pStyle w:val="TitleSection"/>
        <w:rPr>
          <w:color w:val="auto"/>
        </w:rPr>
      </w:pPr>
      <w:r w:rsidRPr="00C47CBA">
        <w:rPr>
          <w:color w:val="auto"/>
        </w:rPr>
        <w:lastRenderedPageBreak/>
        <w:t>A BILL</w:t>
      </w:r>
      <w:r w:rsidR="008F1E7C" w:rsidRPr="00C47CBA">
        <w:rPr>
          <w:color w:val="auto"/>
        </w:rPr>
        <w:t xml:space="preserve"> to amend the Code of West Virginia, 1931, as amended, by adding a new article, designated §19-40-1, §19-</w:t>
      </w:r>
      <w:r w:rsidR="00217510" w:rsidRPr="00C47CBA">
        <w:rPr>
          <w:color w:val="auto"/>
        </w:rPr>
        <w:t>40</w:t>
      </w:r>
      <w:r w:rsidR="008F1E7C" w:rsidRPr="00C47CBA">
        <w:rPr>
          <w:color w:val="auto"/>
        </w:rPr>
        <w:t>-2,</w:t>
      </w:r>
      <w:r w:rsidR="008F1E7C" w:rsidRPr="00C47CBA">
        <w:rPr>
          <w:rFonts w:eastAsiaTheme="minorHAnsi"/>
          <w:color w:val="auto"/>
        </w:rPr>
        <w:t xml:space="preserve"> </w:t>
      </w:r>
      <w:r w:rsidR="008F1E7C" w:rsidRPr="00C47CBA">
        <w:rPr>
          <w:color w:val="auto"/>
        </w:rPr>
        <w:t xml:space="preserve">§19-40-3, §19-40-4, §19-40-5, §19-40-6, §19-40-7, §19-40-8, §19-40-9, and §19-40-10, relating to creation of the </w:t>
      </w:r>
      <w:r w:rsidR="005F36D5">
        <w:rPr>
          <w:color w:val="auto"/>
        </w:rPr>
        <w:t xml:space="preserve">Equipment </w:t>
      </w:r>
      <w:r w:rsidR="008F1E7C" w:rsidRPr="00C47CBA">
        <w:rPr>
          <w:color w:val="auto"/>
        </w:rPr>
        <w:t>Right to Repair Act; creating a short title; defining terms; establishing jurisdiction of the Commissioner of Agriculture; establishing requirements; establishing limitations; establishing prohibitions; providing for rulemaking; establishing violations; imposing civil penalties; authorizing civil actions, penalties, and injunctive relief; and providing for applicability and effective date of article.</w:t>
      </w:r>
    </w:p>
    <w:p w14:paraId="1AFD304A" w14:textId="77777777" w:rsidR="00303684" w:rsidRPr="00C47CBA" w:rsidRDefault="00303684" w:rsidP="00CC1F3B">
      <w:pPr>
        <w:pStyle w:val="EnactingClause"/>
        <w:rPr>
          <w:color w:val="auto"/>
        </w:rPr>
      </w:pPr>
      <w:r w:rsidRPr="00C47CBA">
        <w:rPr>
          <w:color w:val="auto"/>
        </w:rPr>
        <w:t>Be it enacted by the Legislature of West Virginia:</w:t>
      </w:r>
    </w:p>
    <w:p w14:paraId="7E324F56" w14:textId="77777777" w:rsidR="003C6034" w:rsidRPr="00C47CBA" w:rsidRDefault="003C6034" w:rsidP="00CC1F3B">
      <w:pPr>
        <w:pStyle w:val="EnactingClause"/>
        <w:rPr>
          <w:color w:val="auto"/>
        </w:rPr>
        <w:sectPr w:rsidR="003C6034" w:rsidRPr="00C47CB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16D85D" w14:textId="77777777" w:rsidR="00217510" w:rsidRPr="00C47CBA" w:rsidRDefault="008F1E7C" w:rsidP="008F1E7C">
      <w:pPr>
        <w:pStyle w:val="ArticleHeading"/>
        <w:rPr>
          <w:color w:val="auto"/>
          <w:u w:val="single"/>
        </w:rPr>
        <w:sectPr w:rsidR="00217510" w:rsidRPr="00C47CBA" w:rsidSect="008F1E7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8051030"/>
      <w:r w:rsidRPr="00C47CBA">
        <w:rPr>
          <w:color w:val="auto"/>
          <w:u w:val="single"/>
        </w:rPr>
        <w:t xml:space="preserve">ARTICLE  </w:t>
      </w:r>
      <w:r w:rsidR="00217510" w:rsidRPr="00C47CBA">
        <w:rPr>
          <w:color w:val="auto"/>
          <w:u w:val="single"/>
        </w:rPr>
        <w:t>40</w:t>
      </w:r>
      <w:r w:rsidRPr="00C47CBA">
        <w:rPr>
          <w:color w:val="auto"/>
          <w:u w:val="single"/>
        </w:rPr>
        <w:t>. EQUIPMENT RIGHT TO REPAIR ACT.</w:t>
      </w:r>
      <w:bookmarkEnd w:id="0"/>
    </w:p>
    <w:p w14:paraId="50DCBCEE" w14:textId="1F39EC89" w:rsidR="008F1E7C" w:rsidRPr="00C47CBA" w:rsidRDefault="008F1E7C" w:rsidP="008F1E7C">
      <w:pPr>
        <w:pStyle w:val="SectionHeading"/>
        <w:rPr>
          <w:i/>
          <w:color w:val="auto"/>
          <w:u w:val="single"/>
        </w:rPr>
        <w:sectPr w:rsidR="008F1E7C" w:rsidRPr="00C47CBA" w:rsidSect="008F1E7C">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128051093"/>
      <w:r w:rsidRPr="00C47CBA">
        <w:rPr>
          <w:color w:val="auto"/>
          <w:u w:val="single"/>
        </w:rPr>
        <w:t>§19-</w:t>
      </w:r>
      <w:r w:rsidR="00217510" w:rsidRPr="00C47CBA">
        <w:rPr>
          <w:color w:val="auto"/>
          <w:u w:val="single"/>
        </w:rPr>
        <w:t>40</w:t>
      </w:r>
      <w:r w:rsidRPr="00C47CBA">
        <w:rPr>
          <w:color w:val="auto"/>
          <w:u w:val="single"/>
        </w:rPr>
        <w:t>-1. Short title.</w:t>
      </w:r>
      <w:bookmarkEnd w:id="1"/>
    </w:p>
    <w:p w14:paraId="3F48E189" w14:textId="77777777" w:rsidR="008F1E7C" w:rsidRPr="00C47CBA" w:rsidRDefault="008F1E7C" w:rsidP="008F1E7C">
      <w:pPr>
        <w:pStyle w:val="SectionBody"/>
        <w:rPr>
          <w:color w:val="auto"/>
          <w:u w:val="single"/>
        </w:rPr>
      </w:pPr>
      <w:bookmarkStart w:id="2" w:name="_Hlk128051164"/>
      <w:r w:rsidRPr="00C47CBA">
        <w:rPr>
          <w:color w:val="auto"/>
          <w:u w:val="single"/>
        </w:rPr>
        <w:t>This article shall be known and cited as the Equipment Right to Repair Act.</w:t>
      </w:r>
      <w:bookmarkEnd w:id="2"/>
    </w:p>
    <w:p w14:paraId="6A010DE6" w14:textId="63240D6A"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bookmarkStart w:id="3" w:name="_Hlk128051317"/>
      <w:r w:rsidRPr="00C47CBA">
        <w:rPr>
          <w:color w:val="auto"/>
          <w:u w:val="single"/>
        </w:rPr>
        <w:t>§19-</w:t>
      </w:r>
      <w:r w:rsidR="00217510" w:rsidRPr="00C47CBA">
        <w:rPr>
          <w:color w:val="auto"/>
          <w:u w:val="single"/>
        </w:rPr>
        <w:t>40</w:t>
      </w:r>
      <w:r w:rsidRPr="00C47CBA">
        <w:rPr>
          <w:color w:val="auto"/>
          <w:u w:val="single"/>
        </w:rPr>
        <w:t>-2. Definitions.</w:t>
      </w:r>
      <w:bookmarkEnd w:id="3"/>
    </w:p>
    <w:p w14:paraId="457F152F" w14:textId="77777777" w:rsidR="008F1E7C" w:rsidRPr="00C47CBA" w:rsidRDefault="008F1E7C" w:rsidP="008F1E7C">
      <w:pPr>
        <w:pStyle w:val="SectionBody"/>
        <w:rPr>
          <w:rFonts w:cs="Arial"/>
          <w:color w:val="auto"/>
          <w:u w:val="single"/>
        </w:rPr>
      </w:pPr>
      <w:bookmarkStart w:id="4" w:name="_Hlk128051563"/>
      <w:r w:rsidRPr="00C47CBA">
        <w:rPr>
          <w:rFonts w:cs="Arial"/>
          <w:color w:val="auto"/>
          <w:u w:val="single"/>
        </w:rPr>
        <w:t>As used in this article:</w:t>
      </w:r>
    </w:p>
    <w:p w14:paraId="375C83BE" w14:textId="77777777" w:rsidR="008F1E7C" w:rsidRPr="00C47CBA" w:rsidRDefault="008F1E7C" w:rsidP="008F1E7C">
      <w:pPr>
        <w:pStyle w:val="SectionBody"/>
        <w:rPr>
          <w:rFonts w:cs="Arial"/>
          <w:color w:val="auto"/>
          <w:u w:val="single"/>
        </w:rPr>
      </w:pPr>
      <w:r w:rsidRPr="00C47CBA">
        <w:rPr>
          <w:rFonts w:cs="Arial"/>
          <w:color w:val="auto"/>
          <w:u w:val="single"/>
        </w:rPr>
        <w:t>(a) "Authorized repair provider" means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 An original equipment manufacturer who offers the services of diagnosis, maintenance, or repair of its own equipment, and who does not have an arrangement described in this subsection with an unaffiliated individual or business, shall be considered an authorized repair provider with respect to such equipment.</w:t>
      </w:r>
    </w:p>
    <w:p w14:paraId="7336D76D" w14:textId="77777777" w:rsidR="008F1E7C" w:rsidRPr="00C47CBA" w:rsidRDefault="008F1E7C" w:rsidP="008F1E7C">
      <w:pPr>
        <w:pStyle w:val="SectionBody"/>
        <w:rPr>
          <w:rFonts w:cs="Arial"/>
          <w:color w:val="auto"/>
          <w:u w:val="single"/>
        </w:rPr>
      </w:pPr>
      <w:r w:rsidRPr="00C47CBA">
        <w:rPr>
          <w:rFonts w:cs="Arial"/>
          <w:color w:val="auto"/>
          <w:u w:val="single"/>
        </w:rPr>
        <w:t>(b) "Commissioner" means the Commissioner of the Department of Agriculture.</w:t>
      </w:r>
    </w:p>
    <w:p w14:paraId="19F374C6" w14:textId="77777777" w:rsidR="008F1E7C" w:rsidRPr="00C47CBA" w:rsidRDefault="008F1E7C" w:rsidP="008F1E7C">
      <w:pPr>
        <w:pStyle w:val="SectionBody"/>
        <w:rPr>
          <w:rFonts w:cs="Arial"/>
          <w:color w:val="auto"/>
          <w:u w:val="single"/>
        </w:rPr>
      </w:pPr>
      <w:r w:rsidRPr="00C47CBA">
        <w:rPr>
          <w:rFonts w:cs="Arial"/>
          <w:color w:val="auto"/>
          <w:u w:val="single"/>
        </w:rPr>
        <w:t>(c) "Documentation" means any manual, diagram, reporting output, service code description, schematic diagram, security codes, passwords, or other guidance or information used in effecting the services of diagnosis, maintenance, or repair of</w:t>
      </w:r>
      <w:r w:rsidRPr="00C47CBA">
        <w:rPr>
          <w:rFonts w:cs="Arial"/>
          <w:b/>
          <w:bCs/>
          <w:color w:val="auto"/>
          <w:u w:val="single"/>
        </w:rPr>
        <w:t xml:space="preserve"> </w:t>
      </w:r>
      <w:r w:rsidRPr="00C47CBA">
        <w:rPr>
          <w:rFonts w:cs="Arial"/>
          <w:color w:val="auto"/>
          <w:u w:val="single"/>
        </w:rPr>
        <w:t>equipment.</w:t>
      </w:r>
    </w:p>
    <w:p w14:paraId="2BD3934B" w14:textId="77777777" w:rsidR="008F1E7C" w:rsidRPr="00C47CBA" w:rsidRDefault="008F1E7C" w:rsidP="008F1E7C">
      <w:pPr>
        <w:pStyle w:val="SectionBody"/>
        <w:rPr>
          <w:rFonts w:cs="Arial"/>
          <w:color w:val="auto"/>
          <w:u w:val="single"/>
        </w:rPr>
      </w:pPr>
      <w:r w:rsidRPr="00C47CBA">
        <w:rPr>
          <w:rFonts w:cs="Arial"/>
          <w:color w:val="auto"/>
          <w:u w:val="single"/>
        </w:rPr>
        <w:lastRenderedPageBreak/>
        <w:t>(d) "Embedded software" means any programmable instructions provided on firmware, and all relevant patches and fixes made by the manufacturer, delivered with equipment and used for its operation. "Embedded software" includes a basic internal operating system, an internal operating system, a machine code, an assembly code, a root code, a microcode, and other similar components.</w:t>
      </w:r>
    </w:p>
    <w:p w14:paraId="6EC66309" w14:textId="77777777" w:rsidR="008F1E7C" w:rsidRPr="00C47CBA" w:rsidRDefault="008F1E7C" w:rsidP="008F1E7C">
      <w:pPr>
        <w:pStyle w:val="SectionBody"/>
        <w:rPr>
          <w:rFonts w:cs="Arial"/>
          <w:color w:val="auto"/>
          <w:u w:val="single"/>
        </w:rPr>
      </w:pPr>
      <w:r w:rsidRPr="00C47CBA">
        <w:rPr>
          <w:rFonts w:cs="Arial"/>
          <w:color w:val="auto"/>
          <w:u w:val="single"/>
        </w:rPr>
        <w:t>(e) "Equipment" means:</w:t>
      </w:r>
    </w:p>
    <w:p w14:paraId="4BD2325A" w14:textId="77777777" w:rsidR="008F1E7C" w:rsidRPr="00C47CBA" w:rsidRDefault="008F1E7C" w:rsidP="008F1E7C">
      <w:pPr>
        <w:pStyle w:val="SectionBody"/>
        <w:rPr>
          <w:rFonts w:cs="Arial"/>
          <w:color w:val="auto"/>
          <w:u w:val="single"/>
        </w:rPr>
      </w:pPr>
      <w:r w:rsidRPr="00C47CBA">
        <w:rPr>
          <w:rFonts w:cs="Arial"/>
          <w:color w:val="auto"/>
          <w:u w:val="single"/>
        </w:rPr>
        <w:t>(1) For farm equipment: Equipment that is used or intended for use in a farm or ranch operation, including, but not limited to,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59E277B1" w14:textId="77777777" w:rsidR="008F1E7C" w:rsidRPr="00C47CBA" w:rsidRDefault="008F1E7C" w:rsidP="008F1E7C">
      <w:pPr>
        <w:pStyle w:val="SectionBody"/>
        <w:rPr>
          <w:rFonts w:cs="Arial"/>
          <w:color w:val="auto"/>
          <w:u w:val="single"/>
        </w:rPr>
      </w:pPr>
      <w:r w:rsidRPr="00C47CBA">
        <w:rPr>
          <w:rFonts w:cs="Arial"/>
          <w:color w:val="auto"/>
          <w:u w:val="single"/>
        </w:rPr>
        <w:t>(2) For forestry equipment: Equipment that includes, but is not limited to, sawmill operations, heavy forestry vehicles used in logging operations for felling, delimbing, skidding, and processing logs, and includes attachments and repair parts for forestry equipment.</w:t>
      </w:r>
    </w:p>
    <w:p w14:paraId="6016A8B3" w14:textId="77777777" w:rsidR="008F1E7C" w:rsidRPr="00C47CBA" w:rsidRDefault="008F1E7C" w:rsidP="008F1E7C">
      <w:pPr>
        <w:pStyle w:val="SectionBody"/>
        <w:rPr>
          <w:rFonts w:cs="Arial"/>
          <w:color w:val="auto"/>
          <w:u w:val="single"/>
        </w:rPr>
      </w:pPr>
      <w:r w:rsidRPr="00C47CBA">
        <w:rPr>
          <w:rFonts w:cs="Arial"/>
          <w:color w:val="auto"/>
          <w:u w:val="single"/>
        </w:rPr>
        <w:t>(3) For lawn and garden equipment: equipment that includes, but is not limited to, lawn mowers and tractors, yard power equipment, lawn and garden care equipment, and any tool or equipment used for landscaping or working in gardens or yards.</w:t>
      </w:r>
    </w:p>
    <w:p w14:paraId="6052CE57" w14:textId="77777777" w:rsidR="008F1E7C" w:rsidRPr="00C47CBA" w:rsidRDefault="008F1E7C" w:rsidP="008F1E7C">
      <w:pPr>
        <w:pStyle w:val="SectionBody"/>
        <w:rPr>
          <w:rFonts w:cs="Arial"/>
          <w:color w:val="auto"/>
          <w:u w:val="single"/>
        </w:rPr>
      </w:pPr>
      <w:r w:rsidRPr="00C47CBA">
        <w:rPr>
          <w:rFonts w:cs="Arial"/>
          <w:color w:val="auto"/>
          <w:u w:val="single"/>
        </w:rPr>
        <w:t>(f) "Fair and reasonable terms" means, with respect to a part, tool, software, or documentation offered by an original equipment manufacturer:</w:t>
      </w:r>
    </w:p>
    <w:p w14:paraId="63C2CE59" w14:textId="77777777" w:rsidR="008F1E7C" w:rsidRPr="00C47CBA" w:rsidRDefault="008F1E7C" w:rsidP="008F1E7C">
      <w:pPr>
        <w:pStyle w:val="SectionBody"/>
        <w:rPr>
          <w:rFonts w:cs="Arial"/>
          <w:color w:val="auto"/>
          <w:u w:val="single"/>
        </w:rPr>
      </w:pPr>
      <w:r w:rsidRPr="00C47CBA">
        <w:rPr>
          <w:rFonts w:cs="Arial"/>
          <w:color w:val="auto"/>
          <w:u w:val="single"/>
        </w:rPr>
        <w:t>(1) For parts:</w:t>
      </w:r>
    </w:p>
    <w:p w14:paraId="43731801" w14:textId="77777777" w:rsidR="008F1E7C" w:rsidRPr="00C47CBA" w:rsidRDefault="008F1E7C" w:rsidP="008F1E7C">
      <w:pPr>
        <w:pStyle w:val="SectionBody"/>
        <w:rPr>
          <w:rFonts w:cs="Arial"/>
          <w:color w:val="auto"/>
          <w:u w:val="single"/>
        </w:rPr>
      </w:pPr>
      <w:r w:rsidRPr="00C47CBA">
        <w:rPr>
          <w:rFonts w:cs="Arial"/>
          <w:color w:val="auto"/>
          <w:u w:val="single"/>
        </w:rPr>
        <w:t>(A) Costs that are fair to both parties, considering the agreed-upon conditions, promised quality, and timeliness of delivery. "Fair and reasonable" costs are subject to statutory and regulatory limitations; and</w:t>
      </w:r>
    </w:p>
    <w:p w14:paraId="316CB8E1" w14:textId="77777777" w:rsidR="008F1E7C" w:rsidRPr="00C47CBA" w:rsidRDefault="008F1E7C" w:rsidP="008F1E7C">
      <w:pPr>
        <w:pStyle w:val="SectionBody"/>
        <w:rPr>
          <w:rFonts w:cs="Arial"/>
          <w:color w:val="auto"/>
          <w:u w:val="single"/>
        </w:rPr>
      </w:pPr>
      <w:r w:rsidRPr="00C47CBA">
        <w:rPr>
          <w:rFonts w:cs="Arial"/>
          <w:color w:val="auto"/>
          <w:u w:val="single"/>
        </w:rPr>
        <w:t>(B) On terms that:</w:t>
      </w:r>
    </w:p>
    <w:p w14:paraId="32FD5366" w14:textId="77777777" w:rsidR="008F1E7C" w:rsidRPr="00C47CBA" w:rsidRDefault="008F1E7C" w:rsidP="008F1E7C">
      <w:pPr>
        <w:pStyle w:val="SectionBody"/>
        <w:rPr>
          <w:rFonts w:cs="Arial"/>
          <w:color w:val="auto"/>
          <w:u w:val="single"/>
        </w:rPr>
      </w:pPr>
      <w:r w:rsidRPr="00C47CBA">
        <w:rPr>
          <w:rFonts w:cs="Arial"/>
          <w:color w:val="auto"/>
          <w:u w:val="single"/>
        </w:rPr>
        <w:t>(</w:t>
      </w:r>
      <w:proofErr w:type="spellStart"/>
      <w:r w:rsidRPr="00C47CBA">
        <w:rPr>
          <w:rFonts w:cs="Arial"/>
          <w:color w:val="auto"/>
          <w:u w:val="single"/>
        </w:rPr>
        <w:t>i</w:t>
      </w:r>
      <w:proofErr w:type="spellEnd"/>
      <w:r w:rsidRPr="00C47CBA">
        <w:rPr>
          <w:rFonts w:cs="Arial"/>
          <w:color w:val="auto"/>
          <w:u w:val="single"/>
        </w:rPr>
        <w:t xml:space="preserve">) Do not impose on an owner or an independent repair provider any substantial obligation to use or any restriction on the use of the part to diagnose, maintain, or repair equipment sold, </w:t>
      </w:r>
      <w:r w:rsidRPr="00C47CBA">
        <w:rPr>
          <w:rFonts w:cs="Arial"/>
          <w:color w:val="auto"/>
          <w:u w:val="single"/>
        </w:rPr>
        <w:lastRenderedPageBreak/>
        <w:t>leased, or otherwise supplied by the original equipment manufacturer, including a condition that the owner or independent repair provider become an authorized repair provider of the original equipment manufacturer, or a requirement that a part be registered, paired with, or approved by the original equipment manufacturer or an authorized repair provider before such part is operational; and</w:t>
      </w:r>
    </w:p>
    <w:p w14:paraId="3B754AB8" w14:textId="77777777" w:rsidR="008F1E7C" w:rsidRPr="00C47CBA" w:rsidRDefault="008F1E7C" w:rsidP="008F1E7C">
      <w:pPr>
        <w:pStyle w:val="SectionBody"/>
        <w:rPr>
          <w:rFonts w:cs="Arial"/>
          <w:color w:val="auto"/>
          <w:u w:val="single"/>
        </w:rPr>
      </w:pPr>
      <w:r w:rsidRPr="00C47CBA">
        <w:rPr>
          <w:rFonts w:cs="Arial"/>
          <w:color w:val="auto"/>
          <w:u w:val="single"/>
        </w:rPr>
        <w:t>(ii) Prohibit an original equipment manufacturer from imposing any additional cost or burden that is not reasonably necessary or is designed to be an impediment on the owner or independent repair provider.</w:t>
      </w:r>
    </w:p>
    <w:p w14:paraId="1DC04671" w14:textId="77777777" w:rsidR="008F1E7C" w:rsidRPr="00C47CBA" w:rsidRDefault="008F1E7C" w:rsidP="008F1E7C">
      <w:pPr>
        <w:pStyle w:val="SectionBody"/>
        <w:rPr>
          <w:rFonts w:cs="Arial"/>
          <w:color w:val="auto"/>
          <w:u w:val="single"/>
        </w:rPr>
      </w:pPr>
      <w:r w:rsidRPr="00C47CBA">
        <w:rPr>
          <w:rFonts w:cs="Arial"/>
          <w:color w:val="auto"/>
          <w:u w:val="single"/>
        </w:rPr>
        <w:t>(2) For tools and documentation:</w:t>
      </w:r>
    </w:p>
    <w:p w14:paraId="745B2F78" w14:textId="77777777" w:rsidR="008F1E7C" w:rsidRPr="00C47CBA" w:rsidRDefault="008F1E7C" w:rsidP="008F1E7C">
      <w:pPr>
        <w:pStyle w:val="SectionBody"/>
        <w:rPr>
          <w:rFonts w:cs="Arial"/>
          <w:color w:val="auto"/>
          <w:u w:val="single"/>
        </w:rPr>
      </w:pPr>
      <w:r w:rsidRPr="00C47CBA">
        <w:rPr>
          <w:rFonts w:cs="Arial"/>
          <w:color w:val="auto"/>
          <w:u w:val="single"/>
        </w:rPr>
        <w:t>(A) Costs that are equivalent to the lowest actual cost for which the original equipment manufacturer offers the tool, software, or documentation to an authorized repair provider, including any discount, rebate, or other financial incentive offered to an authorized repair provider; and</w:t>
      </w:r>
    </w:p>
    <w:p w14:paraId="6939074D" w14:textId="77777777" w:rsidR="008F1E7C" w:rsidRPr="00C47CBA" w:rsidRDefault="008F1E7C" w:rsidP="008F1E7C">
      <w:pPr>
        <w:pStyle w:val="SectionBody"/>
        <w:rPr>
          <w:rFonts w:cs="Arial"/>
          <w:color w:val="auto"/>
          <w:u w:val="single"/>
        </w:rPr>
      </w:pPr>
      <w:r w:rsidRPr="00C47CBA">
        <w:rPr>
          <w:rFonts w:cs="Arial"/>
          <w:color w:val="auto"/>
          <w:u w:val="single"/>
        </w:rPr>
        <w:t>(B) On terms that:</w:t>
      </w:r>
    </w:p>
    <w:p w14:paraId="4BDA06CA" w14:textId="77777777" w:rsidR="008F1E7C" w:rsidRPr="00C47CBA" w:rsidRDefault="008F1E7C" w:rsidP="008F1E7C">
      <w:pPr>
        <w:pStyle w:val="SectionBody"/>
        <w:rPr>
          <w:rFonts w:cs="Arial"/>
          <w:color w:val="auto"/>
          <w:u w:val="single"/>
        </w:rPr>
      </w:pPr>
      <w:r w:rsidRPr="00C47CBA">
        <w:rPr>
          <w:rFonts w:cs="Arial"/>
          <w:color w:val="auto"/>
          <w:u w:val="single"/>
        </w:rPr>
        <w:t>(</w:t>
      </w:r>
      <w:proofErr w:type="spellStart"/>
      <w:r w:rsidRPr="00C47CBA">
        <w:rPr>
          <w:rFonts w:cs="Arial"/>
          <w:color w:val="auto"/>
          <w:u w:val="single"/>
        </w:rPr>
        <w:t>i</w:t>
      </w:r>
      <w:proofErr w:type="spellEnd"/>
      <w:r w:rsidRPr="00C47CBA">
        <w:rPr>
          <w:rFonts w:cs="Arial"/>
          <w:color w:val="auto"/>
          <w:u w:val="single"/>
        </w:rPr>
        <w:t>) Are equivalent to the most favorable terms under which an original equipment manufacturer offers the part, tool, software, or documentation to an authorized repair provider, including the methods and timeliness of delivery of the part, tool, software, or documentation;</w:t>
      </w:r>
    </w:p>
    <w:p w14:paraId="064349DB" w14:textId="77777777" w:rsidR="008F1E7C" w:rsidRPr="00C47CBA" w:rsidRDefault="008F1E7C" w:rsidP="008F1E7C">
      <w:pPr>
        <w:pStyle w:val="SectionBody"/>
        <w:rPr>
          <w:rFonts w:cs="Arial"/>
          <w:color w:val="auto"/>
          <w:u w:val="single"/>
        </w:rPr>
      </w:pPr>
      <w:r w:rsidRPr="00C47CBA">
        <w:rPr>
          <w:rFonts w:cs="Arial"/>
          <w:color w:val="auto"/>
          <w:u w:val="single"/>
        </w:rPr>
        <w:t>(ii) Do not impose on an owner or an independent repair provider any substantial obligation to use or any restriction on the use of the tool, software, or documentation to diagnose, maintain, or repair equipment sold, leased, or otherwise supplied by the original equipment manufacturer, including a condition that the owner or independent repair provider become an authorized repair provider of the original equipment manufacturer, or a requirement that a tool be registered, paired with, or approved by the original equipment manufacturer or an authorized repair provider before such part or tool is operational; and</w:t>
      </w:r>
    </w:p>
    <w:p w14:paraId="5E74FB32" w14:textId="77777777" w:rsidR="008F1E7C" w:rsidRPr="00C47CBA" w:rsidRDefault="008F1E7C" w:rsidP="008F1E7C">
      <w:pPr>
        <w:pStyle w:val="SectionBody"/>
        <w:rPr>
          <w:rFonts w:cs="Arial"/>
          <w:color w:val="auto"/>
          <w:u w:val="single"/>
        </w:rPr>
      </w:pPr>
      <w:r w:rsidRPr="00C47CBA">
        <w:rPr>
          <w:rFonts w:cs="Arial"/>
          <w:color w:val="auto"/>
          <w:u w:val="single"/>
        </w:rPr>
        <w:t xml:space="preserve">(iii) Prohibit an original equipment manufacturer from imposing any additional cost or burden that is not reasonably necessary or is designed to be an impediment on the owner or </w:t>
      </w:r>
      <w:r w:rsidRPr="00C47CBA">
        <w:rPr>
          <w:rFonts w:cs="Arial"/>
          <w:color w:val="auto"/>
          <w:u w:val="single"/>
        </w:rPr>
        <w:lastRenderedPageBreak/>
        <w:t>independent repair provider.</w:t>
      </w:r>
    </w:p>
    <w:p w14:paraId="48D5A68C" w14:textId="77777777" w:rsidR="008F1E7C" w:rsidRPr="00C47CBA" w:rsidRDefault="008F1E7C" w:rsidP="008F1E7C">
      <w:pPr>
        <w:pStyle w:val="SectionBody"/>
        <w:rPr>
          <w:rFonts w:cs="Arial"/>
          <w:color w:val="auto"/>
          <w:u w:val="single"/>
        </w:rPr>
      </w:pPr>
      <w:r w:rsidRPr="00C47CBA">
        <w:rPr>
          <w:rFonts w:cs="Arial"/>
          <w:color w:val="auto"/>
          <w:u w:val="single"/>
        </w:rPr>
        <w:t>(3) For documentation: "Fair and reasonable terms" also means that the documentation is made available by the original equipment manufacturer at no charge, except that, when the documentation is requested in physical printed form, a charge may be included for the reasonable actual costs of preparing and sending the copy.</w:t>
      </w:r>
    </w:p>
    <w:p w14:paraId="47632C97" w14:textId="77777777" w:rsidR="008F1E7C" w:rsidRPr="00C47CBA" w:rsidRDefault="008F1E7C" w:rsidP="008F1E7C">
      <w:pPr>
        <w:pStyle w:val="SectionBody"/>
        <w:rPr>
          <w:rFonts w:cs="Arial"/>
          <w:color w:val="auto"/>
          <w:u w:val="single"/>
        </w:rPr>
      </w:pPr>
      <w:r w:rsidRPr="00C47CBA">
        <w:rPr>
          <w:rFonts w:cs="Arial"/>
          <w:color w:val="auto"/>
          <w:u w:val="single"/>
        </w:rPr>
        <w:t>(g) "Firmware" means a software program or set of instructions programmed on a hardware device to allow the device to communicate with other computer hardware.</w:t>
      </w:r>
    </w:p>
    <w:p w14:paraId="42B26DA1" w14:textId="77777777" w:rsidR="008F1E7C" w:rsidRPr="00C47CBA" w:rsidRDefault="008F1E7C" w:rsidP="008F1E7C">
      <w:pPr>
        <w:pStyle w:val="SectionBody"/>
        <w:rPr>
          <w:rFonts w:cs="Arial"/>
          <w:color w:val="auto"/>
          <w:u w:val="single"/>
        </w:rPr>
      </w:pPr>
      <w:r w:rsidRPr="00C47CBA">
        <w:rPr>
          <w:rFonts w:cs="Arial"/>
          <w:color w:val="auto"/>
          <w:u w:val="single"/>
        </w:rPr>
        <w:t>(h) "Independent repair provider" means a person or business operating in the state that is not affiliated with an original equipment manufacturer, or its authorized repair provider, other than through an arrangement with the manufacturer, whether for a definite or indefinite period, which is engaged in the services of diagnosis, maintenance, or repair of equipment, and related attachments and repair parts.</w:t>
      </w:r>
    </w:p>
    <w:p w14:paraId="52248BFC" w14:textId="77777777" w:rsidR="008F1E7C" w:rsidRPr="00C47CBA" w:rsidRDefault="008F1E7C" w:rsidP="008F1E7C">
      <w:pPr>
        <w:pStyle w:val="SectionBody"/>
        <w:rPr>
          <w:rFonts w:cs="Arial"/>
          <w:color w:val="auto"/>
          <w:u w:val="single"/>
        </w:rPr>
      </w:pPr>
      <w:r w:rsidRPr="00C47CBA">
        <w:rPr>
          <w:rFonts w:cs="Arial"/>
          <w:color w:val="auto"/>
          <w:u w:val="single"/>
        </w:rPr>
        <w:t>(</w:t>
      </w:r>
      <w:proofErr w:type="spellStart"/>
      <w:r w:rsidRPr="00C47CBA">
        <w:rPr>
          <w:rFonts w:cs="Arial"/>
          <w:color w:val="auto"/>
          <w:u w:val="single"/>
        </w:rPr>
        <w:t>i</w:t>
      </w:r>
      <w:proofErr w:type="spellEnd"/>
      <w:r w:rsidRPr="00C47CBA">
        <w:rPr>
          <w:rFonts w:cs="Arial"/>
          <w:color w:val="auto"/>
          <w:u w:val="single"/>
        </w:rPr>
        <w:t>) "Original equipment manufacturer" or "manufacturer" means a business engaged in the business of selling, leasing, or otherwise supplying new equipment manufactured by or on behalf of itself, to any individual or business.</w:t>
      </w:r>
    </w:p>
    <w:p w14:paraId="5F1B1BDC" w14:textId="77777777" w:rsidR="008F1E7C" w:rsidRPr="00C47CBA" w:rsidRDefault="008F1E7C" w:rsidP="008F1E7C">
      <w:pPr>
        <w:pStyle w:val="SectionBody"/>
        <w:rPr>
          <w:rFonts w:cs="Arial"/>
          <w:color w:val="auto"/>
          <w:u w:val="single"/>
        </w:rPr>
      </w:pPr>
      <w:r w:rsidRPr="00C47CBA">
        <w:rPr>
          <w:rFonts w:cs="Arial"/>
          <w:color w:val="auto"/>
          <w:u w:val="single"/>
        </w:rPr>
        <w:t>(j) "Owner" means an individual or business who owns or leases equipment</w:t>
      </w:r>
      <w:r w:rsidRPr="00C47CBA">
        <w:rPr>
          <w:rFonts w:cs="Arial"/>
          <w:b/>
          <w:bCs/>
          <w:color w:val="auto"/>
          <w:u w:val="single"/>
        </w:rPr>
        <w:t xml:space="preserve"> </w:t>
      </w:r>
      <w:r w:rsidRPr="00C47CBA">
        <w:rPr>
          <w:rFonts w:cs="Arial"/>
          <w:color w:val="auto"/>
          <w:u w:val="single"/>
        </w:rPr>
        <w:t>purchased or used in this state.</w:t>
      </w:r>
    </w:p>
    <w:p w14:paraId="2E08B48B" w14:textId="77777777" w:rsidR="008F1E7C" w:rsidRPr="00C47CBA" w:rsidRDefault="008F1E7C" w:rsidP="008F1E7C">
      <w:pPr>
        <w:pStyle w:val="SectionBody"/>
        <w:rPr>
          <w:rFonts w:cs="Arial"/>
          <w:color w:val="auto"/>
          <w:u w:val="single"/>
        </w:rPr>
      </w:pPr>
      <w:r w:rsidRPr="00C47CBA">
        <w:rPr>
          <w:rFonts w:cs="Arial"/>
          <w:color w:val="auto"/>
          <w:u w:val="single"/>
        </w:rPr>
        <w:t>(k) "Part" means any replacement part, whether new or used, made available by an original equipment manufacturer to an authorized repair provider for purposes of effecting the services of maintenance or repair of equipment manufactured by or on behalf of, sold, or otherwise supplied by the original equipment manufacturer.</w:t>
      </w:r>
    </w:p>
    <w:p w14:paraId="1F03085F" w14:textId="77777777" w:rsidR="008F1E7C" w:rsidRPr="00C47CBA" w:rsidRDefault="008F1E7C" w:rsidP="008F1E7C">
      <w:pPr>
        <w:pStyle w:val="SectionBody"/>
        <w:rPr>
          <w:rFonts w:cs="Arial"/>
          <w:color w:val="auto"/>
          <w:u w:val="single"/>
        </w:rPr>
      </w:pPr>
      <w:r w:rsidRPr="00C47CBA">
        <w:rPr>
          <w:rFonts w:cs="Arial"/>
          <w:color w:val="auto"/>
          <w:u w:val="single"/>
        </w:rPr>
        <w:t>(l) "Tools" means any software program, hardware implement, or other apparatus used 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5264F01D" w14:textId="77777777" w:rsidR="008F1E7C" w:rsidRPr="00C47CBA" w:rsidRDefault="008F1E7C" w:rsidP="008F1E7C">
      <w:pPr>
        <w:pStyle w:val="SectionBody"/>
        <w:rPr>
          <w:rFonts w:cs="Arial"/>
          <w:color w:val="auto"/>
          <w:u w:val="single"/>
        </w:rPr>
      </w:pPr>
      <w:r w:rsidRPr="00C47CBA">
        <w:rPr>
          <w:rFonts w:cs="Arial"/>
          <w:color w:val="auto"/>
          <w:u w:val="single"/>
        </w:rPr>
        <w:t>(m) "Trade Secret" means the same as defined in 18 U.S.C. § 1839(3).</w:t>
      </w:r>
    </w:p>
    <w:bookmarkEnd w:id="4"/>
    <w:p w14:paraId="055C6CF1" w14:textId="7E4F6399" w:rsidR="008F1E7C" w:rsidRPr="00C47CBA" w:rsidRDefault="008F1E7C" w:rsidP="008F1E7C">
      <w:pPr>
        <w:pStyle w:val="SectionHeading"/>
        <w:rPr>
          <w:color w:val="auto"/>
          <w:u w:val="single"/>
        </w:rPr>
        <w:sectPr w:rsidR="008F1E7C" w:rsidRPr="00C47CBA" w:rsidSect="00AC31B2">
          <w:type w:val="continuous"/>
          <w:pgSz w:w="12240" w:h="15840" w:code="1"/>
          <w:pgMar w:top="1440" w:right="1440" w:bottom="1440" w:left="1440" w:header="720" w:footer="720" w:gutter="0"/>
          <w:lnNumType w:countBy="1" w:restart="newSection"/>
          <w:pgNumType w:start="1"/>
          <w:cols w:space="720"/>
          <w:titlePg/>
          <w:docGrid w:linePitch="360"/>
        </w:sectPr>
      </w:pPr>
      <w:r w:rsidRPr="00C47CBA">
        <w:rPr>
          <w:color w:val="auto"/>
          <w:u w:val="single"/>
        </w:rPr>
        <w:lastRenderedPageBreak/>
        <w:t>§19-</w:t>
      </w:r>
      <w:r w:rsidR="00217510" w:rsidRPr="00C47CBA">
        <w:rPr>
          <w:color w:val="auto"/>
          <w:u w:val="single"/>
        </w:rPr>
        <w:t>40</w:t>
      </w:r>
      <w:r w:rsidRPr="00C47CBA">
        <w:rPr>
          <w:color w:val="auto"/>
          <w:u w:val="single"/>
        </w:rPr>
        <w:t>-3. Jurisdiction of the commissioner.</w:t>
      </w:r>
    </w:p>
    <w:p w14:paraId="45CC1C50" w14:textId="77777777" w:rsidR="008F1E7C" w:rsidRPr="00C47CBA" w:rsidRDefault="008F1E7C" w:rsidP="008F1E7C">
      <w:pPr>
        <w:pStyle w:val="SectionBody"/>
        <w:rPr>
          <w:rFonts w:cs="Arial"/>
          <w:color w:val="auto"/>
          <w:u w:val="single"/>
        </w:rPr>
      </w:pPr>
      <w:r w:rsidRPr="00C47CBA">
        <w:rPr>
          <w:rFonts w:cs="Arial"/>
          <w:color w:val="auto"/>
          <w:u w:val="single"/>
        </w:rPr>
        <w:t>The commissioner is vested with jurisdiction over all aspects of this article and has exclusive authority to perform all acts necessary to implement this article.</w:t>
      </w:r>
    </w:p>
    <w:p w14:paraId="4266FCD5" w14:textId="1968BD2E" w:rsidR="008F1E7C" w:rsidRPr="00C47CBA" w:rsidRDefault="008F1E7C" w:rsidP="008F1E7C">
      <w:pPr>
        <w:pStyle w:val="SectionHeading"/>
        <w:rPr>
          <w:color w:val="auto"/>
          <w:u w:val="single"/>
        </w:rPr>
        <w:sectPr w:rsidR="008F1E7C" w:rsidRPr="00C47CBA" w:rsidSect="008F1E7C">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-4. Requirements.</w:t>
      </w:r>
    </w:p>
    <w:p w14:paraId="03FE5412" w14:textId="77777777" w:rsidR="008F1E7C" w:rsidRPr="00C47CBA" w:rsidRDefault="008F1E7C" w:rsidP="008F1E7C">
      <w:pPr>
        <w:pStyle w:val="SectionBody"/>
        <w:rPr>
          <w:rFonts w:cs="Arial"/>
          <w:color w:val="auto"/>
          <w:u w:val="single"/>
        </w:rPr>
      </w:pPr>
      <w:r w:rsidRPr="00C47CBA">
        <w:rPr>
          <w:rFonts w:cs="Arial"/>
          <w:color w:val="auto"/>
          <w:u w:val="single"/>
        </w:rPr>
        <w:t>(a) A manufacturer of equipment sold or leased, offered for sale or lease, or used in this state, shall make available to any independent repair provider and owner of equipment, on fair and reasonable terms, any documentation, parts, and tools, required for the diagnosis, maintenance, or repair of the equipment, inclusive of any technical updates and corrections to embedded software or information. This requirement also applies to any attachments or parts for the equipment. The documentation, parts, and tools shall be made available to any independent repair provider and owner of equipment on the same conditions, and in the same timeframe, as the manufacturer makes diagnostic, service, or repair documentation available to an authorized repair provider.</w:t>
      </w:r>
    </w:p>
    <w:p w14:paraId="4EEBDE1A" w14:textId="77777777" w:rsidR="008F1E7C" w:rsidRPr="00C47CBA" w:rsidRDefault="008F1E7C" w:rsidP="008F1E7C">
      <w:pPr>
        <w:pStyle w:val="SectionBody"/>
        <w:rPr>
          <w:rFonts w:cs="Arial"/>
          <w:color w:val="auto"/>
          <w:u w:val="single"/>
        </w:rPr>
      </w:pPr>
      <w:r w:rsidRPr="00C47CBA">
        <w:rPr>
          <w:rFonts w:cs="Arial"/>
          <w:color w:val="auto"/>
          <w:u w:val="single"/>
        </w:rPr>
        <w:t>(b) For equipment, attachments, or parts that contain an electronic security lock or other security-related function, the original equipment manufacturer shall make available to any owner and independent repair provider, on fair and reasonable terms, any special documentation, tools, and parts needed to access and reset the lock or function when disabled in the course of diagnosis, maintenance, or repair of such equipment, attachments, or parts. Such documentation, tools, and parts may be made available through appropriate secure release systems.</w:t>
      </w:r>
    </w:p>
    <w:p w14:paraId="49B461B0" w14:textId="3BB5EB5A"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-5. Limitations.</w:t>
      </w:r>
    </w:p>
    <w:p w14:paraId="28147967" w14:textId="77777777" w:rsidR="008F1E7C" w:rsidRPr="00C47CBA" w:rsidRDefault="008F1E7C" w:rsidP="008F1E7C">
      <w:pPr>
        <w:pStyle w:val="SectionBody"/>
        <w:rPr>
          <w:rFonts w:cs="Arial"/>
          <w:color w:val="auto"/>
          <w:u w:val="single"/>
        </w:rPr>
      </w:pPr>
      <w:r w:rsidRPr="00C47CBA">
        <w:rPr>
          <w:rFonts w:cs="Arial"/>
          <w:color w:val="auto"/>
          <w:u w:val="single"/>
        </w:rPr>
        <w:t>(a) Nothing in this article shall require a manufacturer to divulge any trade secret to any owner or independent repair provider.</w:t>
      </w:r>
    </w:p>
    <w:p w14:paraId="34821D70" w14:textId="77777777" w:rsidR="008F1E7C" w:rsidRPr="00C47CBA" w:rsidRDefault="008F1E7C" w:rsidP="008F1E7C">
      <w:pPr>
        <w:pStyle w:val="SectionBody"/>
        <w:rPr>
          <w:rFonts w:cs="Arial"/>
          <w:color w:val="auto"/>
          <w:u w:val="single"/>
        </w:rPr>
      </w:pPr>
      <w:r w:rsidRPr="00C47CBA">
        <w:rPr>
          <w:rFonts w:cs="Arial"/>
          <w:color w:val="auto"/>
          <w:u w:val="single"/>
        </w:rPr>
        <w:t xml:space="preserve">(b) Nothing in this article shall abrogate, interfere with, contradict, or alter the terms of any authorized repair agreement executed and in force between an authorized repair provider and manufacturer, including, but not limited to, the performance or provision of warranty or recall repair work by an authorized repair provider on behalf of a manufacturer pursuant to the agreement, </w:t>
      </w:r>
      <w:r w:rsidRPr="00C47CBA">
        <w:rPr>
          <w:rFonts w:cs="Arial"/>
          <w:color w:val="auto"/>
          <w:u w:val="single"/>
        </w:rPr>
        <w:lastRenderedPageBreak/>
        <w:t>except that any provision in the agreement purporting to waive, avoid, restrict, or limit the manufacturer's or authorized repair provider's compliance with this article shall be void.</w:t>
      </w:r>
    </w:p>
    <w:p w14:paraId="7EB0344A" w14:textId="77777777" w:rsidR="008F1E7C" w:rsidRPr="00C47CBA" w:rsidRDefault="008F1E7C" w:rsidP="008F1E7C">
      <w:pPr>
        <w:pStyle w:val="SectionBody"/>
        <w:rPr>
          <w:rFonts w:cs="Arial"/>
          <w:color w:val="auto"/>
          <w:u w:val="single"/>
        </w:rPr>
      </w:pPr>
      <w:r w:rsidRPr="00C47CBA">
        <w:rPr>
          <w:rFonts w:cs="Arial"/>
          <w:color w:val="auto"/>
          <w:u w:val="single"/>
        </w:rPr>
        <w:t>(c) A manufacturer or authorized repair provider shall not be required to provide an owner or independent repair provider access to non-diagnostic and repair documentation provided by the manufacturer to an authorized repair provider pursuant to the terms of an authorizing agreement.</w:t>
      </w:r>
    </w:p>
    <w:p w14:paraId="48D2FC95" w14:textId="77777777" w:rsidR="008F1E7C" w:rsidRPr="00C47CBA" w:rsidRDefault="008F1E7C" w:rsidP="008F1E7C">
      <w:pPr>
        <w:pStyle w:val="SectionBody"/>
        <w:rPr>
          <w:rFonts w:cs="Arial"/>
          <w:color w:val="auto"/>
          <w:u w:val="single"/>
        </w:rPr>
      </w:pPr>
      <w:r w:rsidRPr="00C47CBA">
        <w:rPr>
          <w:rFonts w:cs="Arial"/>
          <w:color w:val="auto"/>
          <w:u w:val="single"/>
        </w:rPr>
        <w:t>(d) No original equipment manufacturer or authorized repair provider shall be liable for any damage or injury caused to any equipment, attachments, or parts by an independent repair provider or owner which occurs during the course of repair, diagnosis, or maintenance.</w:t>
      </w:r>
    </w:p>
    <w:p w14:paraId="6130CA27" w14:textId="7BACEF1F"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-6. Prohibitions.</w:t>
      </w:r>
    </w:p>
    <w:p w14:paraId="27C814D5" w14:textId="77777777" w:rsidR="008F1E7C" w:rsidRPr="00C47CBA" w:rsidRDefault="008F1E7C" w:rsidP="008F1E7C">
      <w:pPr>
        <w:pStyle w:val="SectionBody"/>
        <w:ind w:firstLine="0"/>
        <w:rPr>
          <w:rFonts w:cs="Arial"/>
          <w:color w:val="auto"/>
          <w:u w:val="single"/>
        </w:rPr>
      </w:pPr>
      <w:r w:rsidRPr="00C47CBA">
        <w:rPr>
          <w:rFonts w:cs="Arial"/>
          <w:b/>
          <w:bCs/>
          <w:color w:val="auto"/>
        </w:rPr>
        <w:tab/>
      </w:r>
      <w:r w:rsidRPr="00C47CBA">
        <w:rPr>
          <w:rFonts w:cs="Arial"/>
          <w:color w:val="auto"/>
          <w:u w:val="single"/>
        </w:rPr>
        <w:t>Independent repair providers and owners may not modify or disable any:</w:t>
      </w:r>
    </w:p>
    <w:p w14:paraId="41D400FA" w14:textId="77777777" w:rsidR="008F1E7C" w:rsidRPr="00C47CBA" w:rsidRDefault="008F1E7C" w:rsidP="008F1E7C">
      <w:pPr>
        <w:pStyle w:val="SectionBody"/>
        <w:rPr>
          <w:rFonts w:cs="Arial"/>
          <w:color w:val="auto"/>
          <w:u w:val="single"/>
        </w:rPr>
      </w:pPr>
      <w:r w:rsidRPr="00C47CBA">
        <w:rPr>
          <w:rFonts w:cs="Arial"/>
          <w:color w:val="auto"/>
          <w:u w:val="single"/>
        </w:rPr>
        <w:t>(a) Software for horsepower or emission control systems installed on any new equipment, attachments, or parts sold, leased, or used in this state; or</w:t>
      </w:r>
    </w:p>
    <w:p w14:paraId="7D36493D" w14:textId="77777777" w:rsidR="008F1E7C" w:rsidRPr="00C47CBA" w:rsidRDefault="008F1E7C" w:rsidP="008F1E7C">
      <w:pPr>
        <w:pStyle w:val="SectionBody"/>
        <w:rPr>
          <w:rFonts w:cs="Arial"/>
          <w:color w:val="auto"/>
          <w:u w:val="single"/>
        </w:rPr>
      </w:pPr>
      <w:r w:rsidRPr="00C47CBA">
        <w:rPr>
          <w:rFonts w:cs="Arial"/>
          <w:color w:val="auto"/>
          <w:u w:val="single"/>
        </w:rPr>
        <w:t>(b) Safety features installed on any new equipment, attachments, or parts sold, leased, or used in this state.</w:t>
      </w:r>
    </w:p>
    <w:p w14:paraId="26A4A1DF" w14:textId="6A961444"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-7. Rulemaking.</w:t>
      </w:r>
    </w:p>
    <w:p w14:paraId="14E2B378" w14:textId="0E9738D7" w:rsidR="008F1E7C" w:rsidRPr="00C47CBA" w:rsidRDefault="008F1E7C" w:rsidP="008F1E7C">
      <w:pPr>
        <w:pStyle w:val="SectionBody"/>
        <w:ind w:firstLine="0"/>
        <w:rPr>
          <w:rFonts w:cs="Arial"/>
          <w:color w:val="auto"/>
          <w:u w:val="single"/>
        </w:rPr>
      </w:pPr>
      <w:r w:rsidRPr="00C47CBA">
        <w:rPr>
          <w:rFonts w:cs="Arial"/>
          <w:b/>
          <w:bCs/>
          <w:color w:val="auto"/>
        </w:rPr>
        <w:tab/>
      </w:r>
      <w:r w:rsidRPr="00C47CBA">
        <w:rPr>
          <w:rFonts w:cs="Arial"/>
          <w:color w:val="auto"/>
          <w:u w:val="single"/>
        </w:rPr>
        <w:t xml:space="preserve">The commissioner shall propose rules for legislative approval and promulgate emergency rules in accordance with the provisions of §29A-3-1 </w:t>
      </w:r>
      <w:r w:rsidRPr="00C47CBA">
        <w:rPr>
          <w:rFonts w:cs="Arial"/>
          <w:i/>
          <w:iCs/>
          <w:color w:val="auto"/>
          <w:u w:val="single"/>
        </w:rPr>
        <w:t>et seq.</w:t>
      </w:r>
      <w:r w:rsidRPr="00C47CBA">
        <w:rPr>
          <w:rFonts w:cs="Arial"/>
          <w:color w:val="auto"/>
          <w:u w:val="single"/>
        </w:rPr>
        <w:t xml:space="preserve"> to implement this article, including establishing a mechanism for the administrative resolution of violations of this article and the assessment and collection of civil penalties by consent order or agreement as an alternative to instituting a civil action.</w:t>
      </w:r>
    </w:p>
    <w:p w14:paraId="580BB2B2" w14:textId="7845489B"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-8. Violations; civil penalties; injunctive relief.</w:t>
      </w:r>
    </w:p>
    <w:p w14:paraId="53D34808" w14:textId="77777777" w:rsidR="008F1E7C" w:rsidRPr="00C47CBA" w:rsidRDefault="008F1E7C" w:rsidP="008F1E7C">
      <w:pPr>
        <w:pStyle w:val="SectionBody"/>
        <w:rPr>
          <w:rFonts w:cs="Arial"/>
          <w:color w:val="auto"/>
          <w:u w:val="single"/>
        </w:rPr>
      </w:pPr>
      <w:r w:rsidRPr="00C47CBA">
        <w:rPr>
          <w:rFonts w:cs="Arial"/>
          <w:color w:val="auto"/>
          <w:u w:val="single"/>
        </w:rPr>
        <w:t xml:space="preserve">(a) Any manufacturer, authorized repair provider, independent repair provider, or owner that violates any provision of this article or rule promulgated hereunder, is liable for a civil penalty of not less than $1,000 for each violation. Each day a violation continues after notice by the commissioner constitutes a separate violation. The penalty may be recovered by a civil action </w:t>
      </w:r>
      <w:r w:rsidRPr="00C47CBA">
        <w:rPr>
          <w:rFonts w:cs="Arial"/>
          <w:color w:val="auto"/>
          <w:u w:val="single"/>
        </w:rPr>
        <w:lastRenderedPageBreak/>
        <w:t>brought by the commissioner, in the name of the state, in the circuit court of Kanawha County or in the circuit court of the county in which the violation occurred or is occurring.</w:t>
      </w:r>
    </w:p>
    <w:p w14:paraId="6B7F2DED" w14:textId="77777777" w:rsidR="008F1E7C" w:rsidRPr="00C47CBA" w:rsidRDefault="008F1E7C" w:rsidP="008F1E7C">
      <w:pPr>
        <w:pStyle w:val="SectionBody"/>
        <w:rPr>
          <w:rFonts w:cs="Arial"/>
          <w:color w:val="auto"/>
          <w:u w:val="single"/>
        </w:rPr>
      </w:pPr>
      <w:r w:rsidRPr="00C47CBA">
        <w:rPr>
          <w:rFonts w:cs="Arial"/>
          <w:color w:val="auto"/>
          <w:u w:val="single"/>
        </w:rPr>
        <w:t>(b) Upon application by the commissioner, the circuit courts of the state or the judges thereof in vacation may by injunction, compel compliance with,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0911C0D5" w14:textId="77777777" w:rsidR="008F1E7C" w:rsidRPr="00C47CBA" w:rsidRDefault="008F1E7C" w:rsidP="008F1E7C">
      <w:pPr>
        <w:pStyle w:val="SectionBody"/>
        <w:rPr>
          <w:rFonts w:cs="Arial"/>
          <w:color w:val="auto"/>
          <w:u w:val="single"/>
        </w:rPr>
      </w:pPr>
      <w:r w:rsidRPr="00C47CBA">
        <w:rPr>
          <w:rFonts w:cs="Arial"/>
          <w:color w:val="auto"/>
          <w:u w:val="single"/>
        </w:rPr>
        <w:t>(c) Legal counsel and services for the commissioner 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commissioner, with the written approval of the Attorney General, may employ counsel to represent him or her in a particular proceeding.</w:t>
      </w:r>
    </w:p>
    <w:p w14:paraId="091F55DE" w14:textId="268DAFE2"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-9. Applicability.</w:t>
      </w:r>
    </w:p>
    <w:p w14:paraId="122DD8C1" w14:textId="77777777" w:rsidR="008F1E7C" w:rsidRPr="00C47CBA" w:rsidRDefault="008F1E7C" w:rsidP="008F1E7C">
      <w:pPr>
        <w:pStyle w:val="SectionBody"/>
        <w:ind w:firstLine="0"/>
        <w:rPr>
          <w:rFonts w:cs="Arial"/>
          <w:b/>
          <w:bCs/>
          <w:color w:val="auto"/>
          <w:u w:val="single"/>
        </w:rPr>
      </w:pPr>
      <w:r w:rsidRPr="00C47CBA">
        <w:rPr>
          <w:rFonts w:cs="Arial"/>
          <w:b/>
          <w:bCs/>
          <w:color w:val="auto"/>
        </w:rPr>
        <w:tab/>
      </w:r>
      <w:r w:rsidRPr="00C47CBA">
        <w:rPr>
          <w:rFonts w:cs="Arial"/>
          <w:color w:val="auto"/>
          <w:u w:val="single"/>
        </w:rPr>
        <w:t>This bill applies to equipment, attachments, and parts sold, leased, or in use in this state on and after the effective date of this article</w:t>
      </w:r>
      <w:r w:rsidRPr="00C47CBA">
        <w:rPr>
          <w:rFonts w:cs="Arial"/>
          <w:b/>
          <w:bCs/>
          <w:color w:val="auto"/>
          <w:u w:val="single"/>
        </w:rPr>
        <w:t>.</w:t>
      </w:r>
    </w:p>
    <w:p w14:paraId="03E112F3" w14:textId="188BCBEC" w:rsidR="008F1E7C" w:rsidRPr="00C47CBA" w:rsidRDefault="008F1E7C" w:rsidP="008F1E7C">
      <w:pPr>
        <w:pStyle w:val="SectionHeading"/>
        <w:rPr>
          <w:color w:val="auto"/>
          <w:u w:val="single"/>
        </w:rPr>
        <w:sectPr w:rsidR="008F1E7C" w:rsidRPr="00C47CBA" w:rsidSect="008F1E7C">
          <w:type w:val="continuous"/>
          <w:pgSz w:w="12240" w:h="15840" w:code="1"/>
          <w:pgMar w:top="1440" w:right="1440" w:bottom="1440" w:left="1440" w:header="720" w:footer="720" w:gutter="0"/>
          <w:lnNumType w:countBy="1" w:restart="newSection"/>
          <w:cols w:space="720"/>
          <w:titlePg/>
          <w:docGrid w:linePitch="360"/>
        </w:sectPr>
      </w:pPr>
      <w:r w:rsidRPr="00C47CBA">
        <w:rPr>
          <w:color w:val="auto"/>
          <w:u w:val="single"/>
        </w:rPr>
        <w:t>§19-</w:t>
      </w:r>
      <w:r w:rsidR="00217510" w:rsidRPr="00C47CBA">
        <w:rPr>
          <w:color w:val="auto"/>
          <w:u w:val="single"/>
        </w:rPr>
        <w:t>40</w:t>
      </w:r>
      <w:r w:rsidRPr="00C47CBA">
        <w:rPr>
          <w:color w:val="auto"/>
          <w:u w:val="single"/>
        </w:rPr>
        <w:t>-10. Effective date.</w:t>
      </w:r>
    </w:p>
    <w:p w14:paraId="6B1A88E1" w14:textId="16FF5513" w:rsidR="008736AA" w:rsidRPr="00C47CBA" w:rsidRDefault="008F1E7C" w:rsidP="008F1E7C">
      <w:pPr>
        <w:pStyle w:val="SectionBody"/>
        <w:rPr>
          <w:color w:val="auto"/>
        </w:rPr>
      </w:pPr>
      <w:r w:rsidRPr="00C47CBA">
        <w:rPr>
          <w:rFonts w:cs="Arial"/>
          <w:b/>
          <w:bCs/>
          <w:color w:val="auto"/>
        </w:rPr>
        <w:tab/>
      </w:r>
      <w:r w:rsidRPr="00C47CBA">
        <w:rPr>
          <w:rFonts w:cs="Arial"/>
          <w:color w:val="auto"/>
          <w:u w:val="single"/>
        </w:rPr>
        <w:t>This article shall take effect on July 1, 2025.</w:t>
      </w:r>
    </w:p>
    <w:p w14:paraId="74021CA4" w14:textId="77777777" w:rsidR="00C33014" w:rsidRPr="00C47CBA" w:rsidRDefault="00C33014" w:rsidP="00CC1F3B">
      <w:pPr>
        <w:pStyle w:val="Note"/>
        <w:rPr>
          <w:color w:val="auto"/>
        </w:rPr>
      </w:pPr>
    </w:p>
    <w:p w14:paraId="338833DB" w14:textId="77777777" w:rsidR="008F1E7C" w:rsidRPr="00C47CBA" w:rsidRDefault="00CF1DCA" w:rsidP="008F1E7C">
      <w:pPr>
        <w:pStyle w:val="Note"/>
        <w:rPr>
          <w:color w:val="auto"/>
        </w:rPr>
      </w:pPr>
      <w:r w:rsidRPr="00C47CBA">
        <w:rPr>
          <w:color w:val="auto"/>
        </w:rPr>
        <w:t xml:space="preserve">NOTE: </w:t>
      </w:r>
      <w:r w:rsidR="008F1E7C" w:rsidRPr="00C47CBA">
        <w:rPr>
          <w:color w:val="auto"/>
        </w:rPr>
        <w:t>The purpose of this bill is to create the Equipment Right to Repair Act.</w:t>
      </w:r>
    </w:p>
    <w:p w14:paraId="12CC3ADB" w14:textId="77777777" w:rsidR="006865E9" w:rsidRPr="00C47CBA" w:rsidRDefault="00AE48A0" w:rsidP="00CC1F3B">
      <w:pPr>
        <w:pStyle w:val="Note"/>
        <w:rPr>
          <w:color w:val="auto"/>
        </w:rPr>
      </w:pPr>
      <w:r w:rsidRPr="00C47CBA">
        <w:rPr>
          <w:color w:val="auto"/>
        </w:rPr>
        <w:t xml:space="preserve">Strike-throughs indicate language that would be stricken from a heading or the present law </w:t>
      </w:r>
      <w:r w:rsidRPr="00C47CBA">
        <w:rPr>
          <w:color w:val="auto"/>
        </w:rPr>
        <w:lastRenderedPageBreak/>
        <w:t>and underscoring indicates new language that would be added.</w:t>
      </w:r>
    </w:p>
    <w:sectPr w:rsidR="006865E9" w:rsidRPr="00C47CB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759E" w14:textId="77777777" w:rsidR="008F1E7C" w:rsidRPr="00B844FE" w:rsidRDefault="008F1E7C" w:rsidP="00B844FE">
      <w:r>
        <w:separator/>
      </w:r>
    </w:p>
  </w:endnote>
  <w:endnote w:type="continuationSeparator" w:id="0">
    <w:p w14:paraId="4CDF733B" w14:textId="77777777" w:rsidR="008F1E7C" w:rsidRPr="00B844FE" w:rsidRDefault="008F1E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4A1D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4F56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E888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359C" w14:textId="77777777" w:rsidR="008F1E7C" w:rsidRDefault="008F1E7C" w:rsidP="003A0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868B8C" w14:textId="77777777" w:rsidR="008F1E7C" w:rsidRPr="00B844FE" w:rsidRDefault="008F1E7C" w:rsidP="00B844FE"/>
  <w:p w14:paraId="6EA44695" w14:textId="77777777" w:rsidR="008F1E7C" w:rsidRDefault="008F1E7C" w:rsidP="00B844FE"/>
  <w:p w14:paraId="2F34C255" w14:textId="77777777" w:rsidR="008F1E7C" w:rsidRDefault="008F1E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47325"/>
      <w:docPartObj>
        <w:docPartGallery w:val="Page Numbers (Bottom of Page)"/>
        <w:docPartUnique/>
      </w:docPartObj>
    </w:sdtPr>
    <w:sdtEndPr>
      <w:rPr>
        <w:noProof/>
      </w:rPr>
    </w:sdtEndPr>
    <w:sdtContent>
      <w:p w14:paraId="0B2EEED5" w14:textId="356293ED" w:rsidR="00AC31B2" w:rsidRDefault="00AC3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CD927" w14:textId="455B6A68" w:rsidR="008F1E7C" w:rsidRPr="00AC31B2" w:rsidRDefault="008F1E7C" w:rsidP="00AC31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A209" w14:textId="77777777" w:rsidR="008F1E7C" w:rsidRPr="00EF6E39" w:rsidRDefault="008F1E7C" w:rsidP="00EF6E39">
    <w:pPr>
      <w:pStyle w:val="Footer"/>
    </w:pPr>
    <w:r>
      <w:ta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A426" w14:textId="77777777" w:rsidR="008F1E7C" w:rsidRPr="00B844FE" w:rsidRDefault="008F1E7C" w:rsidP="00B844FE">
      <w:r>
        <w:separator/>
      </w:r>
    </w:p>
  </w:footnote>
  <w:footnote w:type="continuationSeparator" w:id="0">
    <w:p w14:paraId="51F02ACE" w14:textId="77777777" w:rsidR="008F1E7C" w:rsidRPr="00B844FE" w:rsidRDefault="008F1E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D998" w14:textId="77777777" w:rsidR="002A0269" w:rsidRPr="00B844FE" w:rsidRDefault="008B3849">
    <w:pPr>
      <w:pStyle w:val="Header"/>
    </w:pPr>
    <w:sdt>
      <w:sdtPr>
        <w:id w:val="-684364211"/>
        <w:placeholder>
          <w:docPart w:val="35C69EF142284E01BC249D156F40A8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5C69EF142284E01BC249D156F40A82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77F8" w14:textId="3F64399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217510">
          <w:rPr>
            <w:sz w:val="22"/>
            <w:szCs w:val="22"/>
          </w:rPr>
          <w:t>SB</w:t>
        </w:r>
      </w:sdtContent>
    </w:sdt>
    <w:r w:rsidR="007A5259" w:rsidRPr="00686E9A">
      <w:rPr>
        <w:sz w:val="22"/>
        <w:szCs w:val="22"/>
      </w:rPr>
      <w:t xml:space="preserve"> </w:t>
    </w:r>
    <w:r w:rsidR="00086118">
      <w:rPr>
        <w:sz w:val="22"/>
        <w:szCs w:val="22"/>
      </w:rPr>
      <w:t>242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7510">
          <w:rPr>
            <w:sz w:val="22"/>
            <w:szCs w:val="22"/>
          </w:rPr>
          <w:t>2025R1368</w:t>
        </w:r>
      </w:sdtContent>
    </w:sdt>
  </w:p>
  <w:p w14:paraId="0C965C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5D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C5C" w14:textId="77777777" w:rsidR="008F1E7C" w:rsidRPr="00B844FE" w:rsidRDefault="008B3849">
    <w:pPr>
      <w:pStyle w:val="Header"/>
    </w:pPr>
    <w:sdt>
      <w:sdtPr>
        <w:id w:val="-819201549"/>
        <w:temporary/>
        <w:showingPlcHdr/>
        <w15:appearance w15:val="hidden"/>
      </w:sdtPr>
      <w:sdtEndPr/>
      <w:sdtContent>
        <w:r w:rsidR="008F1E7C" w:rsidRPr="00B844FE">
          <w:t>[Type here]</w:t>
        </w:r>
      </w:sdtContent>
    </w:sdt>
    <w:r w:rsidR="008F1E7C" w:rsidRPr="00B844FE">
      <w:ptab w:relativeTo="margin" w:alignment="left" w:leader="none"/>
    </w:r>
    <w:sdt>
      <w:sdtPr>
        <w:id w:val="1309216363"/>
        <w:temporary/>
        <w:showingPlcHdr/>
        <w15:appearance w15:val="hidden"/>
      </w:sdtPr>
      <w:sdtEndPr/>
      <w:sdtContent>
        <w:r w:rsidR="008F1E7C" w:rsidRPr="00B844FE">
          <w:t>[Type here]</w:t>
        </w:r>
      </w:sdtContent>
    </w:sdt>
  </w:p>
  <w:p w14:paraId="51907FB6" w14:textId="77777777" w:rsidR="008F1E7C" w:rsidRDefault="008F1E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6AD2" w14:textId="4122A8D1" w:rsidR="008F1E7C" w:rsidRPr="00217510" w:rsidRDefault="00217510" w:rsidP="00217510">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52144839"/>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3043628"/>
        <w:text/>
      </w:sdtPr>
      <w:sdtEndPr/>
      <w:sdtContent>
        <w:r>
          <w:rPr>
            <w:sz w:val="22"/>
            <w:szCs w:val="22"/>
          </w:rPr>
          <w:t>2025R1368</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2F70" w14:textId="21AD2670" w:rsidR="008F1E7C" w:rsidRPr="00217510" w:rsidRDefault="00217510" w:rsidP="00217510">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756219917"/>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36613493"/>
        <w:text/>
      </w:sdtPr>
      <w:sdtEndPr/>
      <w:sdtContent>
        <w:r>
          <w:rPr>
            <w:sz w:val="22"/>
            <w:szCs w:val="22"/>
          </w:rPr>
          <w:t>2025R1368</w:t>
        </w:r>
      </w:sdtContent>
    </w:sdt>
    <w:r w:rsidR="008F1E7C">
      <w:tab/>
    </w:r>
    <w:r w:rsidR="008F1E7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7C"/>
    <w:rsid w:val="0000526A"/>
    <w:rsid w:val="000573A9"/>
    <w:rsid w:val="00085D22"/>
    <w:rsid w:val="00086118"/>
    <w:rsid w:val="00093AB0"/>
    <w:rsid w:val="000C5C77"/>
    <w:rsid w:val="000E3912"/>
    <w:rsid w:val="0010070F"/>
    <w:rsid w:val="0015112E"/>
    <w:rsid w:val="001552E7"/>
    <w:rsid w:val="001566B4"/>
    <w:rsid w:val="001A66B7"/>
    <w:rsid w:val="001C279E"/>
    <w:rsid w:val="001D459E"/>
    <w:rsid w:val="00217510"/>
    <w:rsid w:val="0022348D"/>
    <w:rsid w:val="0027011C"/>
    <w:rsid w:val="00274200"/>
    <w:rsid w:val="00275740"/>
    <w:rsid w:val="002A0269"/>
    <w:rsid w:val="00303684"/>
    <w:rsid w:val="003143F5"/>
    <w:rsid w:val="00314854"/>
    <w:rsid w:val="00394191"/>
    <w:rsid w:val="003C51CD"/>
    <w:rsid w:val="003C6034"/>
    <w:rsid w:val="00400B5C"/>
    <w:rsid w:val="00410F43"/>
    <w:rsid w:val="004368E0"/>
    <w:rsid w:val="004C13DD"/>
    <w:rsid w:val="004D1D74"/>
    <w:rsid w:val="004D3ABE"/>
    <w:rsid w:val="004E3441"/>
    <w:rsid w:val="00500579"/>
    <w:rsid w:val="005567C4"/>
    <w:rsid w:val="005A5366"/>
    <w:rsid w:val="005F36D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3849"/>
    <w:rsid w:val="008D275D"/>
    <w:rsid w:val="008F1E7C"/>
    <w:rsid w:val="00911411"/>
    <w:rsid w:val="00946186"/>
    <w:rsid w:val="00980327"/>
    <w:rsid w:val="00986478"/>
    <w:rsid w:val="009B5557"/>
    <w:rsid w:val="009F1067"/>
    <w:rsid w:val="00A31E01"/>
    <w:rsid w:val="00A527AD"/>
    <w:rsid w:val="00A55C07"/>
    <w:rsid w:val="00A718CF"/>
    <w:rsid w:val="00A73B34"/>
    <w:rsid w:val="00AC31B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7CBA"/>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0F4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3DB74"/>
  <w15:chartTrackingRefBased/>
  <w15:docId w15:val="{FDF3FB68-5DAC-449E-8748-8993007F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F1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F1E7C"/>
    <w:rPr>
      <w:rFonts w:eastAsia="Calibri"/>
      <w:color w:val="000000"/>
    </w:rPr>
  </w:style>
  <w:style w:type="character" w:styleId="PageNumber">
    <w:name w:val="page number"/>
    <w:basedOn w:val="DefaultParagraphFont"/>
    <w:uiPriority w:val="99"/>
    <w:semiHidden/>
    <w:locked/>
    <w:rsid w:val="008F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67A25717543F0A2600D999A74E855"/>
        <w:category>
          <w:name w:val="General"/>
          <w:gallery w:val="placeholder"/>
        </w:category>
        <w:types>
          <w:type w:val="bbPlcHdr"/>
        </w:types>
        <w:behaviors>
          <w:behavior w:val="content"/>
        </w:behaviors>
        <w:guid w:val="{1BC950C6-EBB4-473E-A872-BCA5ADEE93F8}"/>
      </w:docPartPr>
      <w:docPartBody>
        <w:p w:rsidR="005435B5" w:rsidRDefault="005435B5">
          <w:pPr>
            <w:pStyle w:val="87767A25717543F0A2600D999A74E855"/>
          </w:pPr>
          <w:r w:rsidRPr="00B844FE">
            <w:t>Prefix Text</w:t>
          </w:r>
        </w:p>
      </w:docPartBody>
    </w:docPart>
    <w:docPart>
      <w:docPartPr>
        <w:name w:val="35C69EF142284E01BC249D156F40A827"/>
        <w:category>
          <w:name w:val="General"/>
          <w:gallery w:val="placeholder"/>
        </w:category>
        <w:types>
          <w:type w:val="bbPlcHdr"/>
        </w:types>
        <w:behaviors>
          <w:behavior w:val="content"/>
        </w:behaviors>
        <w:guid w:val="{0DB057F9-A298-4A82-BF6E-9F93312D9152}"/>
      </w:docPartPr>
      <w:docPartBody>
        <w:p w:rsidR="005435B5" w:rsidRDefault="005435B5">
          <w:pPr>
            <w:pStyle w:val="35C69EF142284E01BC249D156F40A827"/>
          </w:pPr>
          <w:r w:rsidRPr="00B844FE">
            <w:t>[Type here]</w:t>
          </w:r>
        </w:p>
      </w:docPartBody>
    </w:docPart>
    <w:docPart>
      <w:docPartPr>
        <w:name w:val="CBAA897ED01043CC8BE6297A94892A56"/>
        <w:category>
          <w:name w:val="General"/>
          <w:gallery w:val="placeholder"/>
        </w:category>
        <w:types>
          <w:type w:val="bbPlcHdr"/>
        </w:types>
        <w:behaviors>
          <w:behavior w:val="content"/>
        </w:behaviors>
        <w:guid w:val="{D3FB81FB-83C7-48D1-B08E-D15E45700BC7}"/>
      </w:docPartPr>
      <w:docPartBody>
        <w:p w:rsidR="005435B5" w:rsidRDefault="005435B5">
          <w:pPr>
            <w:pStyle w:val="CBAA897ED01043CC8BE6297A94892A56"/>
          </w:pPr>
          <w:r w:rsidRPr="00B844FE">
            <w:t>Number</w:t>
          </w:r>
        </w:p>
      </w:docPartBody>
    </w:docPart>
    <w:docPart>
      <w:docPartPr>
        <w:name w:val="CA04EC9A8E2B4B42B7F5C6FE1586C060"/>
        <w:category>
          <w:name w:val="General"/>
          <w:gallery w:val="placeholder"/>
        </w:category>
        <w:types>
          <w:type w:val="bbPlcHdr"/>
        </w:types>
        <w:behaviors>
          <w:behavior w:val="content"/>
        </w:behaviors>
        <w:guid w:val="{004CDF1A-46BE-47E3-B756-4865C257FBBC}"/>
      </w:docPartPr>
      <w:docPartBody>
        <w:p w:rsidR="005435B5" w:rsidRDefault="005435B5">
          <w:pPr>
            <w:pStyle w:val="CA04EC9A8E2B4B42B7F5C6FE1586C060"/>
          </w:pPr>
          <w:r w:rsidRPr="00B844FE">
            <w:t>Enter Sponsors Here</w:t>
          </w:r>
        </w:p>
      </w:docPartBody>
    </w:docPart>
    <w:docPart>
      <w:docPartPr>
        <w:name w:val="878E4345D2E340E7B399B7DC9A340FEE"/>
        <w:category>
          <w:name w:val="General"/>
          <w:gallery w:val="placeholder"/>
        </w:category>
        <w:types>
          <w:type w:val="bbPlcHdr"/>
        </w:types>
        <w:behaviors>
          <w:behavior w:val="content"/>
        </w:behaviors>
        <w:guid w:val="{87D634A7-2722-48D6-B1B9-5A1684F7E7B8}"/>
      </w:docPartPr>
      <w:docPartBody>
        <w:p w:rsidR="005435B5" w:rsidRDefault="005435B5">
          <w:pPr>
            <w:pStyle w:val="878E4345D2E340E7B399B7DC9A340F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B5"/>
    <w:rsid w:val="00410F43"/>
    <w:rsid w:val="005435B5"/>
    <w:rsid w:val="00A7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767A25717543F0A2600D999A74E855">
    <w:name w:val="87767A25717543F0A2600D999A74E855"/>
  </w:style>
  <w:style w:type="paragraph" w:customStyle="1" w:styleId="35C69EF142284E01BC249D156F40A827">
    <w:name w:val="35C69EF142284E01BC249D156F40A827"/>
  </w:style>
  <w:style w:type="paragraph" w:customStyle="1" w:styleId="CBAA897ED01043CC8BE6297A94892A56">
    <w:name w:val="CBAA897ED01043CC8BE6297A94892A56"/>
  </w:style>
  <w:style w:type="paragraph" w:customStyle="1" w:styleId="CA04EC9A8E2B4B42B7F5C6FE1586C060">
    <w:name w:val="CA04EC9A8E2B4B42B7F5C6FE1586C060"/>
  </w:style>
  <w:style w:type="character" w:styleId="PlaceholderText">
    <w:name w:val="Placeholder Text"/>
    <w:basedOn w:val="DefaultParagraphFont"/>
    <w:uiPriority w:val="99"/>
    <w:semiHidden/>
    <w:rPr>
      <w:color w:val="808080"/>
    </w:rPr>
  </w:style>
  <w:style w:type="paragraph" w:customStyle="1" w:styleId="878E4345D2E340E7B399B7DC9A340FEE">
    <w:name w:val="878E4345D2E340E7B399B7DC9A340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9</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9</cp:revision>
  <dcterms:created xsi:type="dcterms:W3CDTF">2024-09-09T14:47:00Z</dcterms:created>
  <dcterms:modified xsi:type="dcterms:W3CDTF">2025-02-13T21:09:00Z</dcterms:modified>
</cp:coreProperties>
</file>